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0E2" w:rsidRDefault="001950E2" w:rsidP="00B66E57">
      <w:pPr>
        <w:jc w:val="both"/>
      </w:pPr>
    </w:p>
    <w:p w:rsidR="001950E2" w:rsidRDefault="001950E2" w:rsidP="00B66E57">
      <w:pPr>
        <w:jc w:val="both"/>
      </w:pPr>
      <w:r>
        <w:t xml:space="preserve">According to </w:t>
      </w:r>
      <w:proofErr w:type="gramStart"/>
      <w:r>
        <w:t>The</w:t>
      </w:r>
      <w:proofErr w:type="gramEnd"/>
      <w:r>
        <w:t xml:space="preserve"> Law of Georgia on the Conflict of Interest and Corruption in Public Institutions:</w:t>
      </w:r>
    </w:p>
    <w:p w:rsidR="001950E2" w:rsidRDefault="001950E2" w:rsidP="00B66E57">
      <w:pPr>
        <w:jc w:val="both"/>
      </w:pPr>
      <w:r>
        <w:t>Ø  A dismissed public servant may not, within one year after dismissal, start working in the public institution or carry out activities in the ent</w:t>
      </w:r>
      <w:r w:rsidR="00D258FE">
        <w:t>erprise which has been under her/his</w:t>
      </w:r>
      <w:r>
        <w:t xml:space="preserve"> systematic official supervision during the past three years. Within this period, she</w:t>
      </w:r>
      <w:r w:rsidR="00D258FE">
        <w:t>/he</w:t>
      </w:r>
      <w:r>
        <w:t xml:space="preserve"> also may not receive income from such public institution or enterprise.</w:t>
      </w:r>
    </w:p>
    <w:p w:rsidR="00710A76" w:rsidRDefault="00710A76" w:rsidP="00B66E57">
      <w:pPr>
        <w:jc w:val="both"/>
      </w:pPr>
    </w:p>
    <w:p w:rsidR="005C3408" w:rsidRDefault="001950E2" w:rsidP="00B66E57">
      <w:pPr>
        <w:jc w:val="both"/>
      </w:pPr>
      <w:r>
        <w:t xml:space="preserve">Mr. </w:t>
      </w:r>
      <w:proofErr w:type="spellStart"/>
      <w:r>
        <w:t>Khazaradze</w:t>
      </w:r>
      <w:proofErr w:type="spellEnd"/>
      <w:r>
        <w:t xml:space="preserve"> is the head of the Risk Management and Control Division, which is a structural unit of Financial Markets Department and its functions are solely related to managing risks of Official Foreign Reserves held by National Bank of Georgia. This unit and its employees do not have the responsibility and power to supervise public institutions or entities, including Pension Agency (which was established in 2018), hence limitations set by Article 13.10 of Law of Georgia, on Conflict of Interest and Corruption in Public Institutions, are not applicable in this case.</w:t>
      </w:r>
    </w:p>
    <w:p w:rsidR="00D258FE" w:rsidRDefault="00D258FE" w:rsidP="00B66E57">
      <w:pPr>
        <w:jc w:val="both"/>
      </w:pPr>
    </w:p>
    <w:p w:rsidR="00D258FE" w:rsidRDefault="00D258FE" w:rsidP="00B66E57">
      <w:pPr>
        <w:jc w:val="both"/>
      </w:pPr>
      <w:r>
        <w:t xml:space="preserve">According to </w:t>
      </w:r>
      <w:proofErr w:type="gramStart"/>
      <w:r>
        <w:t>The</w:t>
      </w:r>
      <w:proofErr w:type="gramEnd"/>
      <w:r>
        <w:t xml:space="preserve"> Law of Georgia on Funded Pensions:</w:t>
      </w:r>
    </w:p>
    <w:p w:rsidR="00D258FE" w:rsidRDefault="00D258FE" w:rsidP="00B66E57">
      <w:pPr>
        <w:jc w:val="both"/>
      </w:pPr>
    </w:p>
    <w:p w:rsidR="00D258FE" w:rsidRDefault="00D258FE" w:rsidP="00B66E57">
      <w:pPr>
        <w:jc w:val="both"/>
      </w:pPr>
      <w:r>
        <w:t xml:space="preserve">Ø  For a transparent and competitive selection competition, the Investment Board, taking into account the requirements established by itself, shall select and submit to the Supervisory Board for appointment a candidate for chief investment officer. The decision in </w:t>
      </w:r>
      <w:proofErr w:type="spellStart"/>
      <w:r>
        <w:t>favour</w:t>
      </w:r>
      <w:proofErr w:type="spellEnd"/>
      <w:r>
        <w:t xml:space="preserve"> of the candidate for chief investment officer shall be made by a majority of the total number of the members of the Supervisory Board. The rights and duties of a chief investment officer shall be determined by this Law and the statute of the Pension Agency.</w:t>
      </w:r>
    </w:p>
    <w:p w:rsidR="00D258FE" w:rsidRDefault="00D258FE" w:rsidP="00B66E57">
      <w:pPr>
        <w:jc w:val="both"/>
      </w:pPr>
      <w:r>
        <w:t>Ø  A bona fide person, who has at least 10 years of professional experience in the financial sector, including at least 3 years of work experience in a managerial position in the field of finance, investment and/or risk management, may be appointed to a position of chief investment officer.</w:t>
      </w:r>
    </w:p>
    <w:p w:rsidR="00D258FE" w:rsidRDefault="00D258FE" w:rsidP="00B66E57">
      <w:pPr>
        <w:jc w:val="both"/>
      </w:pPr>
      <w:r>
        <w:t>Ø  A chief investment officer shall participate in the development of a pension assets investment policy in accordance with this Law.</w:t>
      </w:r>
    </w:p>
    <w:p w:rsidR="00D258FE" w:rsidRDefault="00D258FE" w:rsidP="00B66E57">
      <w:pPr>
        <w:jc w:val="both"/>
      </w:pPr>
      <w:r>
        <w:t xml:space="preserve">Ø  The obligations provided for by the Law of Georgia on the Conflict of Interest and Corruption in Public Institutions shall apply to a chief investment officer. </w:t>
      </w:r>
    </w:p>
    <w:p w:rsidR="00D258FE" w:rsidRDefault="00D258FE" w:rsidP="00B66E57">
      <w:pPr>
        <w:jc w:val="both"/>
      </w:pPr>
      <w:r>
        <w:t>Ø  A chief investment officer shall not provide professional services to an asset management company or a specialized depository within 12 months from his/her dismissal.</w:t>
      </w:r>
    </w:p>
    <w:p w:rsidR="000C5C1E" w:rsidRDefault="000C5C1E" w:rsidP="00B66E57">
      <w:pPr>
        <w:jc w:val="both"/>
      </w:pPr>
    </w:p>
    <w:p w:rsidR="000C5C1E" w:rsidRDefault="000C5C1E" w:rsidP="00B66E57">
      <w:pPr>
        <w:jc w:val="both"/>
      </w:pPr>
      <w:r>
        <w:t>Clearly limitations of the Law of Georgia, on Conflict of Interest and Corruption in Public Institutions, are not applicable in case</w:t>
      </w:r>
      <w:r w:rsidR="00B66E57">
        <w:t xml:space="preserve"> </w:t>
      </w:r>
      <w:r w:rsidR="00010CEC">
        <w:t xml:space="preserve">of Alex </w:t>
      </w:r>
      <w:proofErr w:type="spellStart"/>
      <w:r w:rsidR="00010CEC">
        <w:t>Khazaradze</w:t>
      </w:r>
      <w:proofErr w:type="spellEnd"/>
      <w:r w:rsidR="00010CEC">
        <w:t xml:space="preserve"> </w:t>
      </w:r>
      <w:r w:rsidR="00B66E57">
        <w:t>because</w:t>
      </w:r>
      <w:r w:rsidR="00FC71EF">
        <w:t xml:space="preserve"> as it was mentioned above, he has never </w:t>
      </w:r>
      <w:r w:rsidR="00010CEC">
        <w:t>been</w:t>
      </w:r>
      <w:r w:rsidR="00FC71EF">
        <w:t xml:space="preserve"> engaged in supervising the pension agency.</w:t>
      </w:r>
      <w:r w:rsidR="00010CEC">
        <w:t xml:space="preserve"> </w:t>
      </w:r>
      <w:bookmarkStart w:id="0" w:name="_GoBack"/>
      <w:bookmarkEnd w:id="0"/>
      <w:r w:rsidR="00FC71EF">
        <w:t xml:space="preserve"> </w:t>
      </w:r>
    </w:p>
    <w:p w:rsidR="00D258FE" w:rsidRPr="00D258FE" w:rsidRDefault="00D258FE" w:rsidP="00B66E57">
      <w:pPr>
        <w:jc w:val="both"/>
      </w:pPr>
    </w:p>
    <w:sectPr w:rsidR="00D258FE" w:rsidRPr="00D25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0E2"/>
    <w:rsid w:val="00010CEC"/>
    <w:rsid w:val="000C5C1E"/>
    <w:rsid w:val="001950E2"/>
    <w:rsid w:val="005C3408"/>
    <w:rsid w:val="00710A76"/>
    <w:rsid w:val="00B66E57"/>
    <w:rsid w:val="00D258FE"/>
    <w:rsid w:val="00DE0368"/>
    <w:rsid w:val="00FC7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26F2"/>
  <w15:chartTrackingRefBased/>
  <w15:docId w15:val="{9BE800AD-125D-46E2-B4CD-7DBCA593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Mikabadze</dc:creator>
  <cp:keywords/>
  <dc:description/>
  <cp:lastModifiedBy>Ekaterine Mikabadze</cp:lastModifiedBy>
  <cp:revision>3</cp:revision>
  <dcterms:created xsi:type="dcterms:W3CDTF">2019-10-23T14:17:00Z</dcterms:created>
  <dcterms:modified xsi:type="dcterms:W3CDTF">2019-10-23T16:35:00Z</dcterms:modified>
</cp:coreProperties>
</file>